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43" w:rsidRDefault="008C3843" w:rsidP="008C3843">
      <w:pPr>
        <w:pStyle w:val="Heading1"/>
      </w:pPr>
      <w:r w:rsidRPr="00BE0359">
        <w:t>A Level Chemistry B (Salters)</w:t>
      </w:r>
    </w:p>
    <w:p w:rsidR="008C3843" w:rsidRPr="00A90D1A" w:rsidRDefault="008C3843" w:rsidP="008C3843"/>
    <w:p w:rsidR="008C3843" w:rsidRPr="00BA6EC7" w:rsidRDefault="008C3843" w:rsidP="008C3843">
      <w:pPr>
        <w:pStyle w:val="Heading1"/>
      </w:pPr>
      <w:r w:rsidRPr="00BA6EC7">
        <w:t>E</w:t>
      </w:r>
      <w:r>
        <w:t>lement Battleships</w:t>
      </w:r>
    </w:p>
    <w:p w:rsidR="008C3843" w:rsidRPr="00BA6EC7" w:rsidRDefault="008C3843" w:rsidP="008C3843">
      <w:pPr>
        <w:pStyle w:val="Heading3"/>
      </w:pPr>
      <w:r>
        <w:t>Instructions</w:t>
      </w:r>
    </w:p>
    <w:p w:rsidR="008C3843" w:rsidRDefault="008C3843" w:rsidP="008C3843">
      <w:r w:rsidRPr="00575958">
        <w:t xml:space="preserve">This activity is played in pairs. Each player should be given a grid on which to mark their ‘battleships’ without the other player seeing. Players should also have a second grid on which to mark the ‘hits’ and ‘misses’ from their opponent’s grid. There are four battleships to mark: </w:t>
      </w:r>
    </w:p>
    <w:p w:rsidR="008C3843" w:rsidRPr="00575958" w:rsidRDefault="008C3843" w:rsidP="008C3843"/>
    <w:p w:rsidR="008C3843" w:rsidRPr="00575958" w:rsidRDefault="008C3843" w:rsidP="008C3843">
      <w:pPr>
        <w:numPr>
          <w:ilvl w:val="0"/>
          <w:numId w:val="11"/>
        </w:numPr>
      </w:pPr>
      <w:r w:rsidRPr="00575958">
        <w:t xml:space="preserve">1 </w:t>
      </w:r>
      <w:r w:rsidR="00FC4D70">
        <w:rPr>
          <w:rFonts w:ascii="Times New Roman" w:hAnsi="Times New Roman"/>
        </w:rPr>
        <w:t>×</w:t>
      </w:r>
      <w:r w:rsidRPr="00575958">
        <w:t xml:space="preserve"> 3 squares long</w:t>
      </w:r>
    </w:p>
    <w:p w:rsidR="008C3843" w:rsidRPr="00575958" w:rsidRDefault="008C3843" w:rsidP="008C3843">
      <w:pPr>
        <w:numPr>
          <w:ilvl w:val="0"/>
          <w:numId w:val="11"/>
        </w:numPr>
      </w:pPr>
      <w:r w:rsidRPr="00575958">
        <w:t xml:space="preserve">1 </w:t>
      </w:r>
      <w:r w:rsidR="00FC4D70">
        <w:rPr>
          <w:rFonts w:ascii="Times New Roman" w:hAnsi="Times New Roman"/>
        </w:rPr>
        <w:t>×</w:t>
      </w:r>
      <w:r w:rsidRPr="00575958">
        <w:t xml:space="preserve"> 2 squares long</w:t>
      </w:r>
    </w:p>
    <w:p w:rsidR="008C3843" w:rsidRDefault="008C3843" w:rsidP="008C3843">
      <w:pPr>
        <w:numPr>
          <w:ilvl w:val="0"/>
          <w:numId w:val="11"/>
        </w:numPr>
      </w:pPr>
      <w:r w:rsidRPr="00575958">
        <w:t xml:space="preserve">2 </w:t>
      </w:r>
      <w:r w:rsidR="00FC4D70">
        <w:rPr>
          <w:rFonts w:ascii="Times New Roman" w:hAnsi="Times New Roman"/>
        </w:rPr>
        <w:t>×</w:t>
      </w:r>
      <w:r w:rsidRPr="00575958">
        <w:t xml:space="preserve"> 1 square long</w:t>
      </w:r>
    </w:p>
    <w:p w:rsidR="008C3843" w:rsidRPr="00575958" w:rsidRDefault="008C3843" w:rsidP="008C3843">
      <w:pPr>
        <w:ind w:left="720"/>
      </w:pPr>
    </w:p>
    <w:p w:rsidR="008C3843" w:rsidRDefault="008C3843" w:rsidP="008C3843">
      <w:r w:rsidRPr="00575958">
        <w:t xml:space="preserve">In a normal game of battleships, squares are referred to by a system of letters and numbers. In Elements Battleships, </w:t>
      </w:r>
      <w:r w:rsidR="00493D16">
        <w:t>learner</w:t>
      </w:r>
      <w:r w:rsidRPr="00575958">
        <w:t xml:space="preserve">s must say the electronic configuration of the element they are trying to hit. For example, to find out if there is anything on the square for sodium, a </w:t>
      </w:r>
      <w:r w:rsidR="00493D16">
        <w:t>learner</w:t>
      </w:r>
      <w:r w:rsidRPr="00575958">
        <w:t xml:space="preserve"> must say ‘2,8,1’. This is the GCSE version of the game – once </w:t>
      </w:r>
      <w:r w:rsidR="00493D16">
        <w:t>learner</w:t>
      </w:r>
      <w:r w:rsidRPr="00575958">
        <w:t xml:space="preserve">s have been taught the </w:t>
      </w:r>
      <w:proofErr w:type="spellStart"/>
      <w:r w:rsidRPr="00575958">
        <w:t>s</w:t>
      </w:r>
      <w:proofErr w:type="gramStart"/>
      <w:r w:rsidRPr="00575958">
        <w:t>,p,d</w:t>
      </w:r>
      <w:proofErr w:type="spellEnd"/>
      <w:proofErr w:type="gramEnd"/>
      <w:r w:rsidRPr="00575958">
        <w:t xml:space="preserve"> notation they can repeat this game using their new kno</w:t>
      </w:r>
      <w:bookmarkStart w:id="0" w:name="_GoBack"/>
      <w:bookmarkEnd w:id="0"/>
      <w:r w:rsidRPr="00575958">
        <w:t>wledge. The grid can be extended in this case to include the d block as appropriate.</w:t>
      </w:r>
    </w:p>
    <w:p w:rsidR="008C3843" w:rsidRDefault="008C3843" w:rsidP="008C3843">
      <w:pPr>
        <w:pStyle w:val="Heading3"/>
      </w:pPr>
      <w:r>
        <w:br w:type="page"/>
        <w:t>Your battleship grid</w:t>
      </w:r>
    </w:p>
    <w:tbl>
      <w:tblPr>
        <w:tblpPr w:leftFromText="180" w:rightFromText="180" w:vertAnchor="page" w:horzAnchor="margin" w:tblpY="288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317"/>
        <w:gridCol w:w="1260"/>
        <w:gridCol w:w="1260"/>
        <w:gridCol w:w="1255"/>
        <w:gridCol w:w="1255"/>
        <w:gridCol w:w="1261"/>
        <w:gridCol w:w="1268"/>
      </w:tblGrid>
      <w:tr w:rsidR="008C3843" w:rsidRPr="007332DB">
        <w:trPr>
          <w:trHeight w:val="1160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</w:t>
            </w:r>
            <w:r w:rsidRPr="001D1F42">
              <w:rPr>
                <w:sz w:val="52"/>
              </w:rPr>
              <w:t>H</w:t>
            </w:r>
          </w:p>
        </w:tc>
        <w:tc>
          <w:tcPr>
            <w:tcW w:w="1317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1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2</w:t>
            </w:r>
            <w:r w:rsidRPr="001D1F42">
              <w:rPr>
                <w:sz w:val="52"/>
              </w:rPr>
              <w:t>He</w:t>
            </w:r>
          </w:p>
        </w:tc>
      </w:tr>
      <w:tr w:rsidR="008C3843" w:rsidRPr="007332DB">
        <w:trPr>
          <w:trHeight w:val="1096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3</w:t>
            </w:r>
            <w:r w:rsidRPr="001D1F42">
              <w:rPr>
                <w:sz w:val="52"/>
              </w:rPr>
              <w:t>Li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4</w:t>
            </w:r>
            <w:r w:rsidRPr="001D1F42">
              <w:rPr>
                <w:sz w:val="52"/>
              </w:rPr>
              <w:t>Be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5</w:t>
            </w:r>
            <w:r w:rsidRPr="001D1F42">
              <w:rPr>
                <w:sz w:val="52"/>
              </w:rPr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6</w:t>
            </w:r>
            <w:r w:rsidRPr="001D1F42">
              <w:rPr>
                <w:sz w:val="52"/>
              </w:rPr>
              <w:t>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7</w:t>
            </w:r>
            <w:r w:rsidRPr="001D1F42">
              <w:rPr>
                <w:sz w:val="52"/>
              </w:rPr>
              <w:t>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8</w:t>
            </w:r>
            <w:r w:rsidRPr="001D1F42">
              <w:rPr>
                <w:sz w:val="52"/>
              </w:rPr>
              <w:t>O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9</w:t>
            </w:r>
            <w:r w:rsidRPr="001D1F42">
              <w:rPr>
                <w:sz w:val="52"/>
              </w:rPr>
              <w:t>F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10</w:t>
            </w:r>
            <w:r w:rsidRPr="001D1F42">
              <w:rPr>
                <w:sz w:val="52"/>
              </w:rPr>
              <w:t>Ne</w:t>
            </w:r>
          </w:p>
        </w:tc>
      </w:tr>
      <w:tr w:rsidR="008C3843" w:rsidRPr="007332DB">
        <w:trPr>
          <w:trHeight w:val="1160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11</w:t>
            </w:r>
            <w:r w:rsidRPr="001D1F42">
              <w:rPr>
                <w:sz w:val="52"/>
              </w:rPr>
              <w:t>Na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12</w:t>
            </w:r>
            <w:r w:rsidRPr="001D1F42">
              <w:rPr>
                <w:sz w:val="52"/>
              </w:rPr>
              <w:t>Mg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13</w:t>
            </w:r>
            <w:r w:rsidRPr="001D1F42">
              <w:rPr>
                <w:sz w:val="52"/>
              </w:rPr>
              <w:t>A</w:t>
            </w:r>
            <w:r w:rsidRPr="00493D16">
              <w:rPr>
                <w:rFonts w:ascii="Times New Roman" w:hAnsi="Times New Roman"/>
                <w:i/>
                <w:sz w:val="52"/>
              </w:rPr>
              <w:t>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14</w:t>
            </w:r>
            <w:r w:rsidRPr="001D1F42">
              <w:rPr>
                <w:sz w:val="52"/>
              </w:rPr>
              <w:t>Si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15</w:t>
            </w:r>
            <w:r w:rsidRPr="001D1F42">
              <w:rPr>
                <w:sz w:val="52"/>
              </w:rPr>
              <w:t>P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16</w:t>
            </w:r>
            <w:r w:rsidRPr="001D1F42">
              <w:rPr>
                <w:sz w:val="52"/>
              </w:rPr>
              <w:t>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17</w:t>
            </w:r>
            <w:r w:rsidRPr="001D1F42">
              <w:rPr>
                <w:sz w:val="52"/>
              </w:rPr>
              <w:t>C</w:t>
            </w:r>
            <w:r w:rsidRPr="00493D16">
              <w:rPr>
                <w:rFonts w:ascii="Times New Roman" w:hAnsi="Times New Roman"/>
                <w:i/>
                <w:sz w:val="52"/>
              </w:rPr>
              <w:t>l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18</w:t>
            </w:r>
            <w:r w:rsidRPr="001D1F42">
              <w:rPr>
                <w:sz w:val="52"/>
              </w:rPr>
              <w:t>Ar</w:t>
            </w:r>
          </w:p>
        </w:tc>
      </w:tr>
      <w:tr w:rsidR="008C3843" w:rsidRPr="007332DB">
        <w:trPr>
          <w:trHeight w:val="1096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19</w:t>
            </w:r>
            <w:r w:rsidRPr="001D1F42">
              <w:rPr>
                <w:sz w:val="52"/>
              </w:rPr>
              <w:t>K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20</w:t>
            </w:r>
            <w:r w:rsidRPr="001D1F42">
              <w:rPr>
                <w:sz w:val="52"/>
              </w:rPr>
              <w:t>Ca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1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8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</w:tr>
    </w:tbl>
    <w:p w:rsidR="008C3843" w:rsidRDefault="008C3843" w:rsidP="008C3843"/>
    <w:p w:rsidR="008C3843" w:rsidRDefault="008C3843" w:rsidP="008C3843"/>
    <w:tbl>
      <w:tblPr>
        <w:tblpPr w:leftFromText="180" w:rightFromText="180" w:vertAnchor="page" w:horzAnchor="margin" w:tblpY="8620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317"/>
        <w:gridCol w:w="1260"/>
        <w:gridCol w:w="1260"/>
        <w:gridCol w:w="1255"/>
        <w:gridCol w:w="1255"/>
        <w:gridCol w:w="1261"/>
        <w:gridCol w:w="1268"/>
      </w:tblGrid>
      <w:tr w:rsidR="008C3843" w:rsidRPr="007332DB">
        <w:trPr>
          <w:trHeight w:val="1160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</w:t>
            </w:r>
            <w:r w:rsidRPr="001D1F42">
              <w:rPr>
                <w:sz w:val="52"/>
              </w:rPr>
              <w:t>H</w:t>
            </w:r>
          </w:p>
        </w:tc>
        <w:tc>
          <w:tcPr>
            <w:tcW w:w="1317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1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2</w:t>
            </w:r>
            <w:r w:rsidRPr="001D1F42">
              <w:rPr>
                <w:sz w:val="52"/>
              </w:rPr>
              <w:t>He</w:t>
            </w:r>
          </w:p>
        </w:tc>
      </w:tr>
      <w:tr w:rsidR="008C3843" w:rsidRPr="007332DB">
        <w:trPr>
          <w:trHeight w:val="1096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3</w:t>
            </w:r>
            <w:r w:rsidRPr="001D1F42">
              <w:rPr>
                <w:sz w:val="52"/>
              </w:rPr>
              <w:t>Li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4</w:t>
            </w:r>
            <w:r w:rsidRPr="001D1F42">
              <w:rPr>
                <w:sz w:val="52"/>
              </w:rPr>
              <w:t>Be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5</w:t>
            </w:r>
            <w:r w:rsidRPr="001D1F42">
              <w:rPr>
                <w:sz w:val="52"/>
              </w:rPr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6</w:t>
            </w:r>
            <w:r w:rsidRPr="001D1F42">
              <w:rPr>
                <w:sz w:val="52"/>
              </w:rPr>
              <w:t>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7</w:t>
            </w:r>
            <w:r w:rsidRPr="001D1F42">
              <w:rPr>
                <w:sz w:val="52"/>
              </w:rPr>
              <w:t>N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8</w:t>
            </w:r>
            <w:r w:rsidRPr="001D1F42">
              <w:rPr>
                <w:sz w:val="52"/>
              </w:rPr>
              <w:t>O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9</w:t>
            </w:r>
            <w:r w:rsidRPr="001D1F42">
              <w:rPr>
                <w:sz w:val="52"/>
              </w:rPr>
              <w:t>F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10</w:t>
            </w:r>
            <w:r w:rsidRPr="001D1F42">
              <w:rPr>
                <w:sz w:val="52"/>
              </w:rPr>
              <w:t>Ne</w:t>
            </w:r>
          </w:p>
        </w:tc>
      </w:tr>
      <w:tr w:rsidR="008C3843" w:rsidRPr="007332DB">
        <w:trPr>
          <w:trHeight w:val="1160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11</w:t>
            </w:r>
            <w:r w:rsidRPr="001D1F42">
              <w:rPr>
                <w:sz w:val="52"/>
              </w:rPr>
              <w:t>Na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12</w:t>
            </w:r>
            <w:r w:rsidRPr="001D1F42">
              <w:rPr>
                <w:sz w:val="52"/>
              </w:rPr>
              <w:t>Mg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13</w:t>
            </w:r>
            <w:r w:rsidRPr="001D1F42">
              <w:rPr>
                <w:sz w:val="52"/>
              </w:rPr>
              <w:t>A</w:t>
            </w:r>
            <w:r w:rsidRPr="00493D16">
              <w:rPr>
                <w:rFonts w:ascii="Times New Roman" w:hAnsi="Times New Roman"/>
                <w:i/>
                <w:sz w:val="52"/>
              </w:rPr>
              <w:t>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14</w:t>
            </w:r>
            <w:r w:rsidRPr="001D1F42">
              <w:rPr>
                <w:sz w:val="52"/>
              </w:rPr>
              <w:t>Si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15</w:t>
            </w:r>
            <w:r w:rsidRPr="001D1F42">
              <w:rPr>
                <w:sz w:val="52"/>
              </w:rPr>
              <w:t>P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16</w:t>
            </w:r>
            <w:r w:rsidRPr="001D1F42">
              <w:rPr>
                <w:sz w:val="52"/>
              </w:rPr>
              <w:t>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17</w:t>
            </w:r>
            <w:r w:rsidRPr="001D1F42">
              <w:rPr>
                <w:sz w:val="52"/>
              </w:rPr>
              <w:t>C</w:t>
            </w:r>
            <w:r w:rsidRPr="00493D16">
              <w:rPr>
                <w:rFonts w:ascii="Times New Roman" w:hAnsi="Times New Roman"/>
                <w:i/>
                <w:sz w:val="52"/>
              </w:rPr>
              <w:t>l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18</w:t>
            </w:r>
            <w:r w:rsidRPr="001D1F42">
              <w:rPr>
                <w:sz w:val="52"/>
              </w:rPr>
              <w:t>Ar</w:t>
            </w:r>
          </w:p>
        </w:tc>
      </w:tr>
      <w:tr w:rsidR="008C3843" w:rsidRPr="007332DB">
        <w:trPr>
          <w:trHeight w:val="1096"/>
        </w:trPr>
        <w:tc>
          <w:tcPr>
            <w:tcW w:w="1268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19</w:t>
            </w:r>
            <w:r w:rsidRPr="001D1F42">
              <w:rPr>
                <w:sz w:val="52"/>
              </w:rPr>
              <w:t>K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  <w:r w:rsidRPr="001D1F42">
              <w:rPr>
                <w:sz w:val="52"/>
                <w:vertAlign w:val="subscript"/>
              </w:rPr>
              <w:t>20</w:t>
            </w:r>
            <w:r w:rsidRPr="001D1F42">
              <w:rPr>
                <w:sz w:val="52"/>
              </w:rPr>
              <w:t>Ca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55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1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  <w:tc>
          <w:tcPr>
            <w:tcW w:w="1268" w:type="dxa"/>
            <w:shd w:val="clear" w:color="auto" w:fill="E7E6E6"/>
            <w:vAlign w:val="center"/>
          </w:tcPr>
          <w:p w:rsidR="008C3843" w:rsidRPr="001D1F42" w:rsidRDefault="008C3843" w:rsidP="006A660A">
            <w:pPr>
              <w:jc w:val="center"/>
              <w:rPr>
                <w:sz w:val="52"/>
              </w:rPr>
            </w:pPr>
          </w:p>
        </w:tc>
      </w:tr>
    </w:tbl>
    <w:p w:rsidR="008C3843" w:rsidRDefault="008C3843" w:rsidP="008C3843">
      <w:pPr>
        <w:pStyle w:val="Heading3"/>
      </w:pPr>
      <w:r>
        <w:t>Your opponent’s battleship grid</w:t>
      </w:r>
    </w:p>
    <w:p w:rsidR="008C3843" w:rsidRDefault="008C3843" w:rsidP="008C3843"/>
    <w:p w:rsidR="008C3843" w:rsidRDefault="008C3843" w:rsidP="008C3843"/>
    <w:p w:rsidR="003D70C5" w:rsidRDefault="003D70C5" w:rsidP="008C3663">
      <w:pPr>
        <w:tabs>
          <w:tab w:val="left" w:pos="3079"/>
        </w:tabs>
        <w:spacing w:before="120" w:after="120"/>
        <w:rPr>
          <w:rFonts w:cs="Arial"/>
        </w:rPr>
      </w:pPr>
    </w:p>
    <w:sectPr w:rsidR="003D70C5" w:rsidSect="00E5224F">
      <w:headerReference w:type="default" r:id="rId8"/>
      <w:footerReference w:type="default" r:id="rId9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5C6C2" w15:done="0"/>
  <w15:commentEx w15:paraId="6FD28B92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E9" w:rsidRDefault="008D45E9" w:rsidP="00246764">
      <w:pPr>
        <w:spacing w:line="240" w:lineRule="auto"/>
      </w:pPr>
      <w:r>
        <w:separator/>
      </w:r>
    </w:p>
  </w:endnote>
  <w:endnote w:type="continuationSeparator" w:id="0">
    <w:p w:rsidR="008D45E9" w:rsidRDefault="008D45E9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Pr="00B026DE" w:rsidRDefault="00482205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5A7">
      <w:rPr>
        <w:sz w:val="16"/>
        <w:szCs w:val="20"/>
      </w:rPr>
      <w:t xml:space="preserve">April </w:t>
    </w:r>
    <w:r>
      <w:rPr>
        <w:sz w:val="16"/>
        <w:szCs w:val="20"/>
      </w:rPr>
      <w:t>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E9" w:rsidRDefault="008D45E9" w:rsidP="00246764">
      <w:pPr>
        <w:spacing w:line="240" w:lineRule="auto"/>
      </w:pPr>
      <w:r>
        <w:separator/>
      </w:r>
    </w:p>
  </w:footnote>
  <w:footnote w:type="continuationSeparator" w:id="0">
    <w:p w:rsidR="008D45E9" w:rsidRDefault="008D45E9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Default="00482205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2711C"/>
    <w:multiLevelType w:val="hybridMultilevel"/>
    <w:tmpl w:val="2C4C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Norman">
    <w15:presenceInfo w15:providerId="Windows Live" w15:userId="b9c2b4c79dd7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101B39"/>
    <w:rsid w:val="00102BF8"/>
    <w:rsid w:val="00112E4F"/>
    <w:rsid w:val="00181E59"/>
    <w:rsid w:val="00196631"/>
    <w:rsid w:val="001B0349"/>
    <w:rsid w:val="001B69C5"/>
    <w:rsid w:val="002106B8"/>
    <w:rsid w:val="0022722A"/>
    <w:rsid w:val="00231BDB"/>
    <w:rsid w:val="00246764"/>
    <w:rsid w:val="00274D6E"/>
    <w:rsid w:val="00280654"/>
    <w:rsid w:val="002E7A7D"/>
    <w:rsid w:val="002E7B5E"/>
    <w:rsid w:val="002F1027"/>
    <w:rsid w:val="003D70C5"/>
    <w:rsid w:val="00404FE6"/>
    <w:rsid w:val="00424CC9"/>
    <w:rsid w:val="00446F37"/>
    <w:rsid w:val="00466501"/>
    <w:rsid w:val="004735FC"/>
    <w:rsid w:val="00482205"/>
    <w:rsid w:val="00485720"/>
    <w:rsid w:val="00493D16"/>
    <w:rsid w:val="004D0E3B"/>
    <w:rsid w:val="004D17B9"/>
    <w:rsid w:val="005007AC"/>
    <w:rsid w:val="00521E7E"/>
    <w:rsid w:val="00562750"/>
    <w:rsid w:val="005649D5"/>
    <w:rsid w:val="00570C24"/>
    <w:rsid w:val="00583A2D"/>
    <w:rsid w:val="005966F5"/>
    <w:rsid w:val="005A20FD"/>
    <w:rsid w:val="005B5896"/>
    <w:rsid w:val="005C4284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412BA"/>
    <w:rsid w:val="00750659"/>
    <w:rsid w:val="007940A2"/>
    <w:rsid w:val="007D3F0A"/>
    <w:rsid w:val="007D6744"/>
    <w:rsid w:val="007F0114"/>
    <w:rsid w:val="00870235"/>
    <w:rsid w:val="00891328"/>
    <w:rsid w:val="008C3663"/>
    <w:rsid w:val="008C3843"/>
    <w:rsid w:val="008D45E9"/>
    <w:rsid w:val="008F75E0"/>
    <w:rsid w:val="00937247"/>
    <w:rsid w:val="00966AC7"/>
    <w:rsid w:val="009776C8"/>
    <w:rsid w:val="009820D7"/>
    <w:rsid w:val="009B3E80"/>
    <w:rsid w:val="00A11F43"/>
    <w:rsid w:val="00A17CB0"/>
    <w:rsid w:val="00A340C4"/>
    <w:rsid w:val="00A453A2"/>
    <w:rsid w:val="00A90D1A"/>
    <w:rsid w:val="00AC37B5"/>
    <w:rsid w:val="00AC635E"/>
    <w:rsid w:val="00AE4819"/>
    <w:rsid w:val="00AE53FC"/>
    <w:rsid w:val="00B026DE"/>
    <w:rsid w:val="00B175A7"/>
    <w:rsid w:val="00B76F78"/>
    <w:rsid w:val="00BE0359"/>
    <w:rsid w:val="00BE359E"/>
    <w:rsid w:val="00C31191"/>
    <w:rsid w:val="00C34B91"/>
    <w:rsid w:val="00C6380A"/>
    <w:rsid w:val="00C67DE6"/>
    <w:rsid w:val="00C8681F"/>
    <w:rsid w:val="00CC0C67"/>
    <w:rsid w:val="00D173F7"/>
    <w:rsid w:val="00D66263"/>
    <w:rsid w:val="00D812B5"/>
    <w:rsid w:val="00D93E3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EC637D"/>
    <w:rsid w:val="00F10545"/>
    <w:rsid w:val="00F37A1D"/>
    <w:rsid w:val="00F47A51"/>
    <w:rsid w:val="00FC4D70"/>
    <w:rsid w:val="00FD23FC"/>
    <w:rsid w:val="00FE2259"/>
    <w:rsid w:val="00FE65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5340-7FB5-AF42-9055-FEE8D1A5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3</cp:revision>
  <cp:lastPrinted>2014-03-19T09:17:00Z</cp:lastPrinted>
  <dcterms:created xsi:type="dcterms:W3CDTF">2015-04-09T10:13:00Z</dcterms:created>
  <dcterms:modified xsi:type="dcterms:W3CDTF">2015-04-09T11:41:00Z</dcterms:modified>
</cp:coreProperties>
</file>